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ind w:left="0" w:firstLine="0"/>
        <w:rPr>
          <w:i w:val="1"/>
          <w:iCs w:val="1"/>
          <w:sz w:val="32"/>
          <w:szCs w:val="32"/>
        </w:rPr>
      </w:pPr>
      <w:r w:rsidDel="00000000" w:rsidR="00000000" w:rsidRPr="00000000">
        <w:rPr>
          <w:i w:val="1"/>
          <w:iCs w:val="1"/>
          <w:sz w:val="32"/>
          <w:szCs w:val="32"/>
          <w:rtl w:val="0"/>
        </w:rPr>
        <w:t xml:space="preserve">The beginnings of this project about Father Pascal Ricard, whose mission once stood on the land now known as Squaxin Park, evolved into a deeper exploration of the legacy of Father Ricard, the Oblate missionaries, and their early interactions with the Indigenous peoples and settlers of the South Puget Sound region….</w:t>
      </w:r>
    </w:p>
    <w:p w:rsidR="00000000" w:rsidDel="00000000" w:rsidP="00000000" w:rsidRDefault="00000000" w:rsidRPr="00000000" w14:paraId="00000002">
      <w:pPr>
        <w:spacing w:after="240" w:before="240" w:lineRule="auto"/>
        <w:rPr>
          <w:sz w:val="24"/>
          <w:szCs w:val="24"/>
        </w:rPr>
      </w:pPr>
      <w:r w:rsidDel="00000000" w:rsidR="00000000" w:rsidRPr="00000000">
        <w:rPr>
          <w:sz w:val="24"/>
          <w:szCs w:val="24"/>
          <w:rtl w:val="0"/>
        </w:rPr>
        <w:t xml:space="preserve">The arc of our engagement with the realities of colonization began in the summer of 2021. Tensions had been building around the planning of our annual November “Thanksgiving” interfaith event, prompting discussions about shifting its focus.</w:t>
      </w:r>
    </w:p>
    <w:p w:rsidR="00000000" w:rsidDel="00000000" w:rsidP="00000000" w:rsidRDefault="00000000" w:rsidRPr="00000000" w14:paraId="00000003">
      <w:pPr>
        <w:spacing w:after="240" w:before="240" w:lineRule="auto"/>
        <w:rPr>
          <w:sz w:val="24"/>
          <w:szCs w:val="24"/>
        </w:rPr>
      </w:pPr>
      <w:r w:rsidDel="00000000" w:rsidR="00000000" w:rsidRPr="00000000">
        <w:rPr>
          <w:sz w:val="24"/>
          <w:szCs w:val="24"/>
          <w:rtl w:val="0"/>
        </w:rPr>
        <w:t xml:space="preserve">As we planned, we could not ignore the external pressures and conversations taking place nationwide. Our group had to undertake its own education about the Doctrine of Discovery, confront how the traditional Thanksgiving holiday is experienced by members of tribal communities, acknowledge the enduring effects of generational trauma, and find a way to hold both gratitude and historical truth in the same space.</w:t>
      </w:r>
    </w:p>
    <w:p w:rsidR="00000000" w:rsidDel="00000000" w:rsidP="00000000" w:rsidRDefault="00000000" w:rsidRPr="00000000" w14:paraId="00000004">
      <w:pPr>
        <w:spacing w:after="240" w:before="240" w:lineRule="auto"/>
        <w:rPr>
          <w:sz w:val="24"/>
          <w:szCs w:val="24"/>
        </w:rPr>
      </w:pPr>
      <w:r w:rsidDel="00000000" w:rsidR="00000000" w:rsidRPr="00000000">
        <w:rPr>
          <w:sz w:val="24"/>
          <w:szCs w:val="24"/>
          <w:rtl w:val="0"/>
        </w:rPr>
        <w:t xml:space="preserve">During this period, the nation’s attention was drawn to the painful legacy of Indian boarding schools. National media shared images of tribal caravans returning unearthed remains of Native children—such as among the Sioux and other tribes—finally bringing them home. For Indigenous communities, this was not a distant history from centuries past, but an immediate and living story within their families.</w:t>
      </w:r>
    </w:p>
    <w:p w:rsidR="00000000" w:rsidDel="00000000" w:rsidP="00000000" w:rsidRDefault="00000000" w:rsidRPr="00000000" w14:paraId="00000005">
      <w:pPr>
        <w:spacing w:after="240" w:before="240" w:lineRule="auto"/>
        <w:rPr>
          <w:sz w:val="24"/>
          <w:szCs w:val="24"/>
        </w:rPr>
      </w:pPr>
      <w:r w:rsidDel="00000000" w:rsidR="00000000" w:rsidRPr="00000000">
        <w:rPr>
          <w:sz w:val="24"/>
          <w:szCs w:val="24"/>
          <w:rtl w:val="0"/>
        </w:rPr>
        <w:t xml:space="preserve">At the same time, national faith leaders began acknowledging the role that religious institutions played in supporting forced assimilation through boarding school systems. In a historic moment, President Biden appointed Deb Haaland—the first Native American in U.S. history to hold a Cabinet position—as Secretary of the Department of the Interior. Haaland, a member of the Pueblo of Laguna, brought Indigenous leadership and perspective into spaces that had long excluded them.</w:t>
      </w:r>
    </w:p>
    <w:p w:rsidR="00000000" w:rsidDel="00000000" w:rsidP="00000000" w:rsidRDefault="00000000" w:rsidRPr="00000000" w14:paraId="00000006">
      <w:pPr>
        <w:spacing w:after="240" w:before="240" w:lineRule="auto"/>
        <w:rPr>
          <w:sz w:val="24"/>
          <w:szCs w:val="24"/>
        </w:rPr>
      </w:pPr>
      <w:r w:rsidDel="00000000" w:rsidR="00000000" w:rsidRPr="00000000">
        <w:rPr>
          <w:sz w:val="24"/>
          <w:szCs w:val="24"/>
          <w:rtl w:val="0"/>
        </w:rPr>
        <w:t xml:space="preserve">In June 2021, Secretary Deb Haaland announced the Federal Indian Boarding School Initiative, designed to gather data and document the history of boarding schools where the federal government and churches played a role—creating deep intergenerational trauma within Native communities.</w:t>
      </w:r>
    </w:p>
    <w:p w:rsidR="00000000" w:rsidDel="00000000" w:rsidP="00000000" w:rsidRDefault="00000000" w:rsidRPr="00000000" w14:paraId="00000007">
      <w:pPr>
        <w:spacing w:after="240" w:before="240" w:lineRule="auto"/>
        <w:rPr>
          <w:sz w:val="24"/>
          <w:szCs w:val="24"/>
        </w:rPr>
      </w:pPr>
      <w:r w:rsidDel="00000000" w:rsidR="00000000" w:rsidRPr="00000000">
        <w:rPr>
          <w:sz w:val="24"/>
          <w:szCs w:val="24"/>
          <w:rtl w:val="0"/>
        </w:rPr>
        <w:t xml:space="preserve">A line from a 2021 poem by Abigail Echo-Hawk (Pawnee) captures this truth powerfully: </w:t>
      </w:r>
      <w:r w:rsidDel="00000000" w:rsidR="00000000" w:rsidRPr="00000000">
        <w:rPr>
          <w:i w:val="1"/>
          <w:iCs w:val="1"/>
          <w:sz w:val="24"/>
          <w:szCs w:val="24"/>
          <w:rtl w:val="0"/>
        </w:rPr>
        <w:t xml:space="preserve">“Mother Earth held them until they could be found.”</w:t>
      </w:r>
      <w:r w:rsidDel="00000000" w:rsidR="00000000" w:rsidRPr="00000000">
        <w:rPr>
          <w:sz w:val="24"/>
          <w:szCs w:val="24"/>
          <w:rtl w:val="0"/>
        </w:rPr>
        <w:t xml:space="preserve"> The raw emotion of those words forced the reality of this history into full view.</w:t>
      </w:r>
    </w:p>
    <w:p w:rsidR="00000000" w:rsidDel="00000000" w:rsidP="00000000" w:rsidRDefault="00000000" w:rsidRPr="00000000" w14:paraId="00000008">
      <w:pPr>
        <w:spacing w:after="240" w:before="240" w:lineRule="auto"/>
        <w:rPr>
          <w:sz w:val="24"/>
          <w:szCs w:val="24"/>
        </w:rPr>
      </w:pPr>
      <w:r w:rsidDel="00000000" w:rsidR="00000000" w:rsidRPr="00000000">
        <w:rPr>
          <w:sz w:val="24"/>
          <w:szCs w:val="24"/>
          <w:rtl w:val="0"/>
        </w:rPr>
        <w:t xml:space="preserve">That same month, the National Congress of American Indians issued a resolution calling for support of Truth and Healing regarding Indian Boarding Schools, including the pursuit of reparative action.</w:t>
      </w:r>
    </w:p>
    <w:p w:rsidR="00000000" w:rsidDel="00000000" w:rsidP="00000000" w:rsidRDefault="00000000" w:rsidRPr="00000000" w14:paraId="00000009">
      <w:pPr>
        <w:spacing w:after="240" w:before="240" w:lineRule="auto"/>
        <w:rPr>
          <w:sz w:val="24"/>
          <w:szCs w:val="24"/>
        </w:rPr>
      </w:pPr>
      <w:r w:rsidDel="00000000" w:rsidR="00000000" w:rsidRPr="00000000">
        <w:rPr>
          <w:sz w:val="24"/>
          <w:szCs w:val="24"/>
          <w:rtl w:val="0"/>
        </w:rPr>
        <w:t xml:space="preserve">These national conversations prompted deep reflection and extensive learning within our own community. As a result, our annual “Thanksgiving” event was transformed and reborn as </w:t>
      </w:r>
      <w:r w:rsidDel="00000000" w:rsidR="00000000" w:rsidRPr="00000000">
        <w:rPr>
          <w:b w:val="1"/>
          <w:bCs w:val="1"/>
          <w:sz w:val="24"/>
          <w:szCs w:val="24"/>
          <w:rtl w:val="0"/>
        </w:rPr>
        <w:t xml:space="preserve">Resetting Our Sacred Table</w:t>
      </w:r>
      <w:r w:rsidDel="00000000" w:rsidR="00000000" w:rsidRPr="00000000">
        <w:rPr>
          <w:sz w:val="24"/>
          <w:szCs w:val="24"/>
          <w:rtl w:val="0"/>
        </w:rPr>
        <w:t xml:space="preserve">—a gathering that now includes local tribes and embraces broader participation in both planning and celebration.  The change in name and culture of this event occurred in 2021 with the wisdom and generous participation of the Squaxin Island Tribe and we are forever grateful for that guidance and collaboration. </w:t>
      </w:r>
    </w:p>
    <w:p w:rsidR="00000000" w:rsidDel="00000000" w:rsidP="00000000" w:rsidRDefault="00000000" w:rsidRPr="00000000" w14:paraId="0000000A">
      <w:pPr>
        <w:spacing w:after="240" w:before="240" w:lineRule="auto"/>
        <w:rPr>
          <w:sz w:val="24"/>
          <w:szCs w:val="24"/>
        </w:rPr>
      </w:pPr>
      <w:r w:rsidDel="00000000" w:rsidR="00000000" w:rsidRPr="00000000">
        <w:rPr>
          <w:sz w:val="24"/>
          <w:szCs w:val="24"/>
          <w:rtl w:val="0"/>
        </w:rPr>
        <w:t xml:space="preserve">Public awareness also led to meaningful local change in this time period. The Olympia site once known as </w:t>
      </w:r>
      <w:r w:rsidDel="00000000" w:rsidR="00000000" w:rsidRPr="00000000">
        <w:rPr>
          <w:b w:val="1"/>
          <w:bCs w:val="1"/>
          <w:sz w:val="24"/>
          <w:szCs w:val="24"/>
          <w:rtl w:val="0"/>
        </w:rPr>
        <w:t xml:space="preserve">Priest Point Park</w:t>
      </w:r>
      <w:r w:rsidDel="00000000" w:rsidR="00000000" w:rsidRPr="00000000">
        <w:rPr>
          <w:sz w:val="24"/>
          <w:szCs w:val="24"/>
          <w:rtl w:val="0"/>
        </w:rPr>
        <w:t xml:space="preserve"> was renamed </w:t>
      </w:r>
      <w:r w:rsidDel="00000000" w:rsidR="00000000" w:rsidRPr="00000000">
        <w:rPr>
          <w:b w:val="1"/>
          <w:bCs w:val="1"/>
          <w:sz w:val="24"/>
          <w:szCs w:val="24"/>
          <w:rtl w:val="0"/>
        </w:rPr>
        <w:t xml:space="preserve">Squaxin Park</w:t>
      </w:r>
      <w:r w:rsidDel="00000000" w:rsidR="00000000" w:rsidRPr="00000000">
        <w:rPr>
          <w:sz w:val="24"/>
          <w:szCs w:val="24"/>
          <w:rtl w:val="0"/>
        </w:rPr>
        <w:t xml:space="preserve"> by city officials, honoring the thousands of years of  presence and stewardship of the Squaxin Island Tribe on these coastal lands.</w:t>
      </w:r>
    </w:p>
    <w:p w:rsidR="00000000" w:rsidDel="00000000" w:rsidP="00000000" w:rsidRDefault="00000000" w:rsidRPr="00000000" w14:paraId="0000000B">
      <w:pPr>
        <w:pBdr>
          <w:bottom w:color="000000" w:space="1" w:sz="6" w:val="single"/>
        </w:pBdr>
        <w:spacing w:after="240" w:before="240" w:lineRule="auto"/>
        <w:rPr>
          <w:sz w:val="24"/>
          <w:szCs w:val="24"/>
        </w:rPr>
      </w:pPr>
      <w:r w:rsidDel="00000000" w:rsidR="00000000" w:rsidRPr="00000000">
        <w:rPr>
          <w:sz w:val="24"/>
          <w:szCs w:val="24"/>
          <w:rtl w:val="0"/>
        </w:rPr>
        <w:t xml:space="preserve">Within this environment of awakening and learning, a small subcommittee within the Interfaith Works Program Council (a council comprised of delegates of the membership of Interfaith Works) felt called to further research the mission once established by Father Pascal Ricard that was located within Squaxin Park. What was the local history behind Squaxin Park from the perspective of this French Oblate who lived here in the mid-1800s? Amidst the broader drive for colonization and the presumption of a divine </w:t>
      </w:r>
      <w:r w:rsidDel="00000000" w:rsidR="00000000" w:rsidRPr="00000000">
        <w:rPr>
          <w:i w:val="1"/>
          <w:iCs w:val="1"/>
          <w:sz w:val="24"/>
          <w:szCs w:val="24"/>
          <w:rtl w:val="0"/>
        </w:rPr>
        <w:t xml:space="preserve">calling</w:t>
      </w:r>
      <w:r w:rsidDel="00000000" w:rsidR="00000000" w:rsidRPr="00000000">
        <w:rPr>
          <w:sz w:val="24"/>
          <w:szCs w:val="24"/>
          <w:rtl w:val="0"/>
        </w:rPr>
        <w:t xml:space="preserve"> to bring religious “awakening” to the so-called “savages,” what actually happened here? Were there classrooms? Baptisms? Thus began a new chapter of exploration by this subcommittee within Interfaith Works.</w:t>
      </w:r>
    </w:p>
    <w:p w:rsidR="00000000" w:rsidDel="00000000" w:rsidP="00000000" w:rsidRDefault="00000000" w:rsidRPr="00000000" w14:paraId="0000000C">
      <w:pPr>
        <w:pBdr>
          <w:bottom w:color="000000" w:space="1" w:sz="6" w:val="single"/>
        </w:pBdr>
        <w:spacing w:after="240" w:before="240" w:lineRule="auto"/>
        <w:rPr>
          <w:sz w:val="24"/>
          <w:szCs w:val="24"/>
        </w:rPr>
      </w:pPr>
      <w:r w:rsidDel="00000000" w:rsidR="00000000" w:rsidRPr="00000000">
        <w:rPr>
          <w:sz w:val="24"/>
          <w:szCs w:val="24"/>
          <w:rtl w:val="0"/>
        </w:rPr>
        <w:t xml:space="preserve">The research expanded, and led us to local and far flung archives.  We </w:t>
      </w:r>
      <w:r w:rsidDel="00000000" w:rsidR="00000000" w:rsidRPr="00000000">
        <w:rPr>
          <w:rFonts w:ascii="Calibri" w:cs="Calibri" w:eastAsia="Calibri" w:hAnsi="Calibri"/>
          <w:sz w:val="24"/>
          <w:szCs w:val="24"/>
          <w:rtl w:val="0"/>
        </w:rPr>
        <w:t xml:space="preserve">discovered that archivists are, in general</w:t>
      </w:r>
      <w:r w:rsidDel="00000000" w:rsidR="00000000" w:rsidRPr="00000000">
        <w:rPr>
          <w:sz w:val="24"/>
          <w:szCs w:val="24"/>
          <w:rtl w:val="0"/>
        </w:rPr>
        <w:t xml:space="preserve">, </w:t>
      </w:r>
      <w:r w:rsidDel="00000000" w:rsidR="00000000" w:rsidRPr="00000000">
        <w:rPr>
          <w:rFonts w:ascii="Calibri" w:cs="Calibri" w:eastAsia="Calibri" w:hAnsi="Calibri"/>
          <w:sz w:val="24"/>
          <w:szCs w:val="24"/>
          <w:rtl w:val="0"/>
        </w:rPr>
        <w:t xml:space="preserve">an inquisitive, persistent breed</w:t>
      </w:r>
      <w:r w:rsidDel="00000000" w:rsidR="00000000" w:rsidRPr="00000000">
        <w:rPr>
          <w:sz w:val="24"/>
          <w:szCs w:val="24"/>
          <w:rtl w:val="0"/>
        </w:rPr>
        <w:t xml:space="preserve">!</w:t>
      </w:r>
      <w:r w:rsidDel="00000000" w:rsidR="00000000" w:rsidRPr="00000000">
        <w:rPr>
          <w:rFonts w:ascii="Calibri" w:cs="Calibri" w:eastAsia="Calibri" w:hAnsi="Calibri"/>
          <w:sz w:val="24"/>
          <w:szCs w:val="24"/>
          <w:rtl w:val="0"/>
        </w:rPr>
        <w:t xml:space="preserve">  Our contacts ranged from the Catholic Archdiocese of Seattle to archivists in Vancouver,B.C. , Victoria, B.C. and</w:t>
      </w:r>
      <w:r w:rsidDel="00000000" w:rsidR="00000000" w:rsidRPr="00000000">
        <w:rPr>
          <w:sz w:val="24"/>
          <w:szCs w:val="24"/>
          <w:rtl w:val="0"/>
        </w:rPr>
        <w:t xml:space="preserve">, finally</w:t>
      </w:r>
      <w:r w:rsidDel="00000000" w:rsidR="00000000" w:rsidRPr="00000000">
        <w:rPr>
          <w:rFonts w:ascii="Calibri" w:cs="Calibri" w:eastAsia="Calibri" w:hAnsi="Calibri"/>
          <w:sz w:val="24"/>
          <w:szCs w:val="24"/>
          <w:rtl w:val="0"/>
        </w:rPr>
        <w:t xml:space="preserve">, from the tremendous assistance from Sonia Jubinville</w:t>
      </w:r>
      <w:r w:rsidDel="00000000" w:rsidR="00000000" w:rsidRPr="00000000">
        <w:rPr>
          <w:sz w:val="24"/>
          <w:szCs w:val="24"/>
          <w:rtl w:val="0"/>
        </w:rPr>
        <w:t xml:space="preserve"> (</w:t>
      </w:r>
      <w:r w:rsidDel="00000000" w:rsidR="00000000" w:rsidRPr="00000000">
        <w:rPr>
          <w:rFonts w:ascii="Calibri" w:cs="Calibri" w:eastAsia="Calibri" w:hAnsi="Calibri"/>
          <w:sz w:val="24"/>
          <w:szCs w:val="24"/>
          <w:rtl w:val="0"/>
        </w:rPr>
        <w:t xml:space="preserve">archivist at Province Notre-Dame-de-Cap Quebec, Canada).  </w:t>
      </w:r>
      <w:r w:rsidDel="00000000" w:rsidR="00000000" w:rsidRPr="00000000">
        <w:rPr>
          <w:rtl w:val="0"/>
        </w:rPr>
      </w:r>
    </w:p>
    <w:p w:rsidR="00000000" w:rsidDel="00000000" w:rsidP="00000000" w:rsidRDefault="00000000" w:rsidRPr="00000000" w14:paraId="0000000D">
      <w:pPr>
        <w:pBdr>
          <w:bottom w:color="000000" w:space="1" w:sz="6" w:val="single"/>
        </w:pBdr>
        <w:spacing w:after="240" w:befor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Jubinville pulled a </w:t>
      </w:r>
      <w:r w:rsidDel="00000000" w:rsidR="00000000" w:rsidRPr="00000000">
        <w:rPr>
          <w:sz w:val="24"/>
          <w:szCs w:val="24"/>
          <w:rtl w:val="0"/>
        </w:rPr>
        <w:t xml:space="preserve">trove</w:t>
      </w:r>
      <w:r w:rsidDel="00000000" w:rsidR="00000000" w:rsidRPr="00000000">
        <w:rPr>
          <w:rFonts w:ascii="Calibri" w:cs="Calibri" w:eastAsia="Calibri" w:hAnsi="Calibri"/>
          <w:sz w:val="24"/>
          <w:szCs w:val="24"/>
          <w:rtl w:val="0"/>
        </w:rPr>
        <w:t xml:space="preserve"> </w:t>
      </w:r>
      <w:r w:rsidDel="00000000" w:rsidR="00000000" w:rsidRPr="00000000">
        <w:rPr>
          <w:sz w:val="24"/>
          <w:szCs w:val="24"/>
          <w:rtl w:val="0"/>
        </w:rPr>
        <w:t xml:space="preserve">of letters </w:t>
      </w:r>
      <w:r w:rsidDel="00000000" w:rsidR="00000000" w:rsidRPr="00000000">
        <w:rPr>
          <w:rFonts w:ascii="Calibri" w:cs="Calibri" w:eastAsia="Calibri" w:hAnsi="Calibri"/>
          <w:sz w:val="24"/>
          <w:szCs w:val="24"/>
          <w:rtl w:val="0"/>
        </w:rPr>
        <w:t xml:space="preserve">to Fa. Pascal Ricard, of the Oblates of Mar</w:t>
      </w:r>
      <w:r w:rsidDel="00000000" w:rsidR="00000000" w:rsidRPr="00000000">
        <w:rPr>
          <w:sz w:val="24"/>
          <w:szCs w:val="24"/>
          <w:rtl w:val="0"/>
        </w:rPr>
        <w:t xml:space="preserve">y</w:t>
      </w:r>
      <w:r w:rsidDel="00000000" w:rsidR="00000000" w:rsidRPr="00000000">
        <w:rPr>
          <w:rFonts w:ascii="Calibri" w:cs="Calibri" w:eastAsia="Calibri" w:hAnsi="Calibri"/>
          <w:sz w:val="24"/>
          <w:szCs w:val="24"/>
          <w:rtl w:val="0"/>
        </w:rPr>
        <w:t xml:space="preserve"> Immacul</w:t>
      </w:r>
      <w:r w:rsidDel="00000000" w:rsidR="00000000" w:rsidRPr="00000000">
        <w:rPr>
          <w:sz w:val="24"/>
          <w:szCs w:val="24"/>
          <w:rtl w:val="0"/>
        </w:rPr>
        <w:t xml:space="preserve">ate</w:t>
      </w:r>
      <w:r w:rsidDel="00000000" w:rsidR="00000000" w:rsidRPr="00000000">
        <w:rPr>
          <w:rFonts w:ascii="Calibri" w:cs="Calibri" w:eastAsia="Calibri" w:hAnsi="Calibri"/>
          <w:sz w:val="24"/>
          <w:szCs w:val="24"/>
          <w:rtl w:val="0"/>
        </w:rPr>
        <w:t xml:space="preserve">, from priests at the mission at St. Joseph’s Mission New Market (now Squaxin </w:t>
      </w:r>
      <w:r w:rsidDel="00000000" w:rsidR="00000000" w:rsidRPr="00000000">
        <w:rPr>
          <w:sz w:val="24"/>
          <w:szCs w:val="24"/>
          <w:rtl w:val="0"/>
        </w:rPr>
        <w:t xml:space="preserve">Park) </w:t>
      </w:r>
      <w:r w:rsidDel="00000000" w:rsidR="00000000" w:rsidRPr="00000000">
        <w:rPr>
          <w:rFonts w:ascii="Calibri" w:cs="Calibri" w:eastAsia="Calibri" w:hAnsi="Calibri"/>
          <w:sz w:val="24"/>
          <w:szCs w:val="24"/>
          <w:rtl w:val="0"/>
        </w:rPr>
        <w:t xml:space="preserve">between 1848-1851.   We received a list of approximately 50 archived documents of possible relevance. Now to sort through which to request. The challenge—these were all in French.</w:t>
      </w:r>
    </w:p>
    <w:p w:rsidR="00000000" w:rsidDel="00000000" w:rsidP="00000000" w:rsidRDefault="00000000" w:rsidRPr="00000000" w14:paraId="0000000E">
      <w:pPr>
        <w:pBdr>
          <w:bottom w:color="000000" w:space="1" w:sz="6" w:val="single"/>
        </w:pBdr>
        <w:spacing w:after="240" w:before="240" w:lineRule="auto"/>
        <w:rPr>
          <w:sz w:val="24"/>
          <w:szCs w:val="24"/>
        </w:rPr>
      </w:pPr>
      <w:r w:rsidDel="00000000" w:rsidR="00000000" w:rsidRPr="00000000">
        <w:rPr>
          <w:sz w:val="24"/>
          <w:szCs w:val="24"/>
          <w:rtl w:val="0"/>
        </w:rPr>
        <w:t xml:space="preserve">Of these materials we have designated four categories</w:t>
      </w:r>
    </w:p>
    <w:p w:rsidR="00000000" w:rsidDel="00000000" w:rsidP="00000000" w:rsidRDefault="00000000" w:rsidRPr="00000000" w14:paraId="0000000F">
      <w:pPr>
        <w:pBdr>
          <w:bottom w:color="000000" w:space="1" w:sz="6" w:val="single"/>
        </w:pBdr>
        <w:spacing w:after="240" w:before="240" w:lineRule="auto"/>
        <w:rPr>
          <w:sz w:val="24"/>
          <w:szCs w:val="24"/>
        </w:rPr>
      </w:pPr>
      <w:r w:rsidDel="00000000" w:rsidR="00000000" w:rsidRPr="00000000">
        <w:rPr>
          <w:rtl w:val="0"/>
        </w:rPr>
      </w:r>
    </w:p>
    <w:p w:rsidR="00000000" w:rsidDel="00000000" w:rsidP="00000000" w:rsidRDefault="00000000" w:rsidRPr="00000000" w14:paraId="00000010">
      <w:pPr>
        <w:spacing w:after="0" w:lineRule="auto"/>
        <w:ind w:left="360" w:firstLine="0"/>
        <w:rPr>
          <w:sz w:val="24"/>
          <w:szCs w:val="24"/>
        </w:rPr>
      </w:pPr>
      <w:r w:rsidDel="00000000" w:rsidR="00000000" w:rsidRPr="00000000">
        <w:rPr>
          <w:rtl w:val="0"/>
        </w:rPr>
      </w:r>
    </w:p>
    <w:p w:rsidR="00000000" w:rsidDel="00000000" w:rsidP="00000000" w:rsidRDefault="00000000" w:rsidRPr="00000000" w14:paraId="00000011">
      <w:pPr>
        <w:numPr>
          <w:ilvl w:val="0"/>
          <w:numId w:val="1"/>
        </w:numPr>
        <w:spacing w:after="0" w:lineRule="auto"/>
        <w:ind w:left="36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Seven letters from this time period which we had requested and which were then translated from French into English. After many inquiries we found ourselves obtaining the assistance in translation by Kathleen McKain</w:t>
      </w:r>
      <w:r w:rsidDel="00000000" w:rsidR="00000000" w:rsidRPr="00000000">
        <w:rPr>
          <w:sz w:val="24"/>
          <w:szCs w:val="24"/>
          <w:rtl w:val="0"/>
        </w:rPr>
        <w:t xml:space="preserve"> (a </w:t>
      </w:r>
      <w:r w:rsidDel="00000000" w:rsidR="00000000" w:rsidRPr="00000000">
        <w:rPr>
          <w:rFonts w:ascii="Calibri" w:cs="Calibri" w:eastAsia="Calibri" w:hAnsi="Calibri"/>
          <w:sz w:val="24"/>
          <w:szCs w:val="24"/>
          <w:rtl w:val="0"/>
        </w:rPr>
        <w:t xml:space="preserve">paragraph about her involvement is </w:t>
      </w:r>
      <w:r w:rsidDel="00000000" w:rsidR="00000000" w:rsidRPr="00000000">
        <w:rPr>
          <w:sz w:val="24"/>
          <w:szCs w:val="24"/>
          <w:rtl w:val="0"/>
        </w:rPr>
        <w:t xml:space="preserve">below)</w:t>
      </w:r>
      <w:r w:rsidDel="00000000" w:rsidR="00000000" w:rsidRPr="00000000">
        <w:rPr>
          <w:rFonts w:ascii="Calibri" w:cs="Calibri" w:eastAsia="Calibri" w:hAnsi="Calibri"/>
          <w:sz w:val="24"/>
          <w:szCs w:val="24"/>
          <w:rtl w:val="0"/>
        </w:rPr>
        <w:t xml:space="preserve">. Her time was entirely voluntary and particularly difficult in that the documents were frequently hand written</w:t>
      </w:r>
      <w:r w:rsidDel="00000000" w:rsidR="00000000" w:rsidRPr="00000000">
        <w:rPr>
          <w:sz w:val="24"/>
          <w:szCs w:val="24"/>
          <w:rtl w:val="0"/>
        </w:rPr>
        <w:t xml:space="preserve"> or </w:t>
      </w:r>
      <w:r w:rsidDel="00000000" w:rsidR="00000000" w:rsidRPr="00000000">
        <w:rPr>
          <w:rFonts w:ascii="Calibri" w:cs="Calibri" w:eastAsia="Calibri" w:hAnsi="Calibri"/>
          <w:sz w:val="24"/>
          <w:szCs w:val="24"/>
          <w:rtl w:val="0"/>
        </w:rPr>
        <w:t xml:space="preserve">copied from original (fading) papers, and used local vernacular or phonetic spelling. None of this work could have been </w:t>
      </w:r>
      <w:r w:rsidDel="00000000" w:rsidR="00000000" w:rsidRPr="00000000">
        <w:rPr>
          <w:sz w:val="24"/>
          <w:szCs w:val="24"/>
          <w:rtl w:val="0"/>
        </w:rPr>
        <w:t xml:space="preserve">done</w:t>
      </w:r>
      <w:r w:rsidDel="00000000" w:rsidR="00000000" w:rsidRPr="00000000">
        <w:rPr>
          <w:rFonts w:ascii="Calibri" w:cs="Calibri" w:eastAsia="Calibri" w:hAnsi="Calibri"/>
          <w:sz w:val="24"/>
          <w:szCs w:val="24"/>
          <w:rtl w:val="0"/>
        </w:rPr>
        <w:t xml:space="preserve"> without Kathleen’s involvement.</w:t>
      </w:r>
    </w:p>
    <w:p w:rsidR="00000000" w:rsidDel="00000000" w:rsidP="00000000" w:rsidRDefault="00000000" w:rsidRPr="00000000" w14:paraId="00000012">
      <w:pPr>
        <w:numPr>
          <w:ilvl w:val="1"/>
          <w:numId w:val="1"/>
        </w:numPr>
        <w:spacing w:after="0" w:lineRule="auto"/>
        <w:ind w:left="108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Our learning curve was complicated by the fact there was Fa. Ricard and a Fa. Richard. Their time in this same region overlapped a bit. There were two, related Blanchet’s, one a Bishop. Their conversations </w:t>
      </w:r>
      <w:r w:rsidDel="00000000" w:rsidR="00000000" w:rsidRPr="00000000">
        <w:rPr>
          <w:sz w:val="24"/>
          <w:szCs w:val="24"/>
          <w:rtl w:val="0"/>
        </w:rPr>
        <w:t xml:space="preserve">often </w:t>
      </w:r>
      <w:r w:rsidDel="00000000" w:rsidR="00000000" w:rsidRPr="00000000">
        <w:rPr>
          <w:rFonts w:ascii="Calibri" w:cs="Calibri" w:eastAsia="Calibri" w:hAnsi="Calibri"/>
          <w:sz w:val="24"/>
          <w:szCs w:val="24"/>
          <w:rtl w:val="0"/>
        </w:rPr>
        <w:t xml:space="preserve">focused on the </w:t>
      </w:r>
      <w:r w:rsidDel="00000000" w:rsidR="00000000" w:rsidRPr="00000000">
        <w:rPr>
          <w:sz w:val="24"/>
          <w:szCs w:val="24"/>
          <w:rtl w:val="0"/>
        </w:rPr>
        <w:t xml:space="preserve">missionary's</w:t>
      </w:r>
      <w:r w:rsidDel="00000000" w:rsidR="00000000" w:rsidRPr="00000000">
        <w:rPr>
          <w:rFonts w:ascii="Calibri" w:cs="Calibri" w:eastAsia="Calibri" w:hAnsi="Calibri"/>
          <w:sz w:val="24"/>
          <w:szCs w:val="24"/>
          <w:rtl w:val="0"/>
        </w:rPr>
        <w:t xml:space="preserve"> constant need for more </w:t>
      </w:r>
      <w:r w:rsidDel="00000000" w:rsidR="00000000" w:rsidRPr="00000000">
        <w:rPr>
          <w:sz w:val="24"/>
          <w:szCs w:val="24"/>
          <w:rtl w:val="0"/>
        </w:rPr>
        <w:t xml:space="preserve">financial support</w:t>
      </w: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3">
      <w:pPr>
        <w:numPr>
          <w:ilvl w:val="1"/>
          <w:numId w:val="1"/>
        </w:numPr>
        <w:spacing w:after="0" w:lineRule="auto"/>
        <w:ind w:left="108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Our own lack of knowledge of tribal history and the authors of the letters who were citing names phonetically resulted in our not necessarily capturing the native peoples’ names accurately.  It took us some time to, for example, to figure out the various spellings of Kamaiakan, who was one of the most influential Yak</w:t>
      </w:r>
      <w:r w:rsidDel="00000000" w:rsidR="00000000" w:rsidRPr="00000000">
        <w:rPr>
          <w:sz w:val="24"/>
          <w:szCs w:val="24"/>
          <w:rtl w:val="0"/>
        </w:rPr>
        <w:t xml:space="preserve">a</w:t>
      </w:r>
      <w:r w:rsidDel="00000000" w:rsidR="00000000" w:rsidRPr="00000000">
        <w:rPr>
          <w:rFonts w:ascii="Calibri" w:cs="Calibri" w:eastAsia="Calibri" w:hAnsi="Calibri"/>
          <w:sz w:val="24"/>
          <w:szCs w:val="24"/>
          <w:rtl w:val="0"/>
        </w:rPr>
        <w:t xml:space="preserve">ma chiefs.  The tribal leader named Yellow Bird was likely Peo-peo-Max-Max, head of the Walla Walla and mistranslated to Yellow Serpent by the Europeans. You’ll see those names in the translated documents.  Referred to later as the Triumvirate were Kamaiakan, Leschi and Peu-Peu-Mox-Mox.</w:t>
      </w:r>
    </w:p>
    <w:p w:rsidR="00000000" w:rsidDel="00000000" w:rsidP="00000000" w:rsidRDefault="00000000" w:rsidRPr="00000000" w14:paraId="00000014">
      <w:pPr>
        <w:numPr>
          <w:ilvl w:val="1"/>
          <w:numId w:val="1"/>
        </w:numPr>
        <w:spacing w:after="0" w:lineRule="auto"/>
        <w:ind w:left="108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There was also a shift when referring to the location of the Priest Point Mission. Certainly one was here at Ellis Cove, but village life being more fluid, it took us a bit to figure out that there was </w:t>
      </w:r>
      <w:r w:rsidDel="00000000" w:rsidR="00000000" w:rsidRPr="00000000">
        <w:rPr>
          <w:sz w:val="24"/>
          <w:szCs w:val="24"/>
          <w:rtl w:val="0"/>
        </w:rPr>
        <w:t xml:space="preserve">also a mission</w:t>
      </w:r>
      <w:r w:rsidDel="00000000" w:rsidR="00000000" w:rsidRPr="00000000">
        <w:rPr>
          <w:rFonts w:ascii="Calibri" w:cs="Calibri" w:eastAsia="Calibri" w:hAnsi="Calibri"/>
          <w:sz w:val="24"/>
          <w:szCs w:val="24"/>
          <w:rtl w:val="0"/>
        </w:rPr>
        <w:t xml:space="preserve"> </w:t>
      </w:r>
      <w:r w:rsidDel="00000000" w:rsidR="00000000" w:rsidRPr="00000000">
        <w:rPr>
          <w:sz w:val="24"/>
          <w:szCs w:val="24"/>
          <w:rtl w:val="0"/>
        </w:rPr>
        <w:t xml:space="preserve">named New Market</w:t>
      </w:r>
      <w:r w:rsidDel="00000000" w:rsidR="00000000" w:rsidRPr="00000000">
        <w:rPr>
          <w:rFonts w:ascii="Calibri" w:cs="Calibri" w:eastAsia="Calibri" w:hAnsi="Calibri"/>
          <w:sz w:val="24"/>
          <w:szCs w:val="24"/>
          <w:rtl w:val="0"/>
        </w:rPr>
        <w:t xml:space="preserve"> on the SE shoreline of the Tulalip Reservation Village.  What had been Rocky Point (in native language) became Priest Point.  A colleague of Fa. Ricard,  Fa. Eugene Chirouse set up his first </w:t>
      </w:r>
    </w:p>
    <w:p w:rsidR="00000000" w:rsidDel="00000000" w:rsidP="00000000" w:rsidRDefault="00000000" w:rsidRPr="00000000" w14:paraId="00000015">
      <w:pPr>
        <w:spacing w:after="0" w:lineRule="auto"/>
        <w:ind w:left="1080" w:firstLine="0"/>
        <w:rPr>
          <w:sz w:val="24"/>
          <w:szCs w:val="24"/>
        </w:rPr>
      </w:pPr>
      <w:r w:rsidDel="00000000" w:rsidR="00000000" w:rsidRPr="00000000">
        <w:rPr>
          <w:rtl w:val="0"/>
        </w:rPr>
      </w:r>
    </w:p>
    <w:p w:rsidR="00000000" w:rsidDel="00000000" w:rsidP="00000000" w:rsidRDefault="00000000" w:rsidRPr="00000000" w14:paraId="00000016">
      <w:pPr>
        <w:spacing w:after="0" w:lineRule="auto"/>
        <w:ind w:left="1080" w:firstLine="0"/>
        <w:rPr>
          <w:sz w:val="24"/>
          <w:szCs w:val="24"/>
        </w:rPr>
      </w:pPr>
      <w:r w:rsidDel="00000000" w:rsidR="00000000" w:rsidRPr="00000000">
        <w:rPr>
          <w:rtl w:val="0"/>
        </w:rPr>
      </w:r>
    </w:p>
    <w:p w:rsidR="00000000" w:rsidDel="00000000" w:rsidP="00000000" w:rsidRDefault="00000000" w:rsidRPr="00000000" w14:paraId="00000017">
      <w:pPr>
        <w:spacing w:after="0" w:lineRule="auto"/>
        <w:ind w:left="108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Catholic Mission and School there in 1857, after he left the Olympia site.   So researching Priest Point took us down different paths at times.</w:t>
      </w:r>
    </w:p>
    <w:p w:rsidR="00000000" w:rsidDel="00000000" w:rsidP="00000000" w:rsidRDefault="00000000" w:rsidRPr="00000000" w14:paraId="00000018">
      <w:pPr>
        <w:numPr>
          <w:ilvl w:val="0"/>
          <w:numId w:val="1"/>
        </w:numPr>
        <w:spacing w:after="0" w:lineRule="auto"/>
        <w:ind w:left="360"/>
        <w:rPr>
          <w:sz w:val="24"/>
          <w:szCs w:val="24"/>
          <w:u w:val="none"/>
        </w:rPr>
      </w:pPr>
      <w:r w:rsidDel="00000000" w:rsidR="00000000" w:rsidRPr="00000000">
        <w:rPr>
          <w:rFonts w:ascii="Calibri" w:cs="Calibri" w:eastAsia="Calibri" w:hAnsi="Calibri"/>
          <w:sz w:val="24"/>
          <w:szCs w:val="24"/>
          <w:rtl w:val="0"/>
        </w:rPr>
        <w:t xml:space="preserve">Accompanying these seven translated letters are included the originals in French received from the </w:t>
      </w:r>
      <w:r w:rsidDel="00000000" w:rsidR="00000000" w:rsidRPr="00000000">
        <w:rPr>
          <w:sz w:val="24"/>
          <w:szCs w:val="24"/>
          <w:rtl w:val="0"/>
        </w:rPr>
        <w:t xml:space="preserve">a</w:t>
      </w:r>
      <w:r w:rsidDel="00000000" w:rsidR="00000000" w:rsidRPr="00000000">
        <w:rPr>
          <w:rFonts w:ascii="Calibri" w:cs="Calibri" w:eastAsia="Calibri" w:hAnsi="Calibri"/>
          <w:sz w:val="24"/>
          <w:szCs w:val="24"/>
          <w:rtl w:val="0"/>
        </w:rPr>
        <w:t xml:space="preserve">rchive in Quebec.  Each has a filing code and we have kept those identifiers in the event anyone wanted to trace back to that archive. And to be useful to that archive as we send back our translated copies, hopefully to augment their records</w:t>
      </w:r>
      <w:r w:rsidDel="00000000" w:rsidR="00000000" w:rsidRPr="00000000">
        <w:rPr>
          <w:sz w:val="24"/>
          <w:szCs w:val="24"/>
          <w:rtl w:val="0"/>
        </w:rPr>
        <w:t xml:space="preserve">.</w:t>
      </w:r>
      <w:r w:rsidDel="00000000" w:rsidR="00000000" w:rsidRPr="00000000">
        <w:rPr>
          <w:rtl w:val="0"/>
        </w:rPr>
      </w:r>
    </w:p>
    <w:p w:rsidR="00000000" w:rsidDel="00000000" w:rsidP="00000000" w:rsidRDefault="00000000" w:rsidRPr="00000000" w14:paraId="00000019">
      <w:pPr>
        <w:numPr>
          <w:ilvl w:val="0"/>
          <w:numId w:val="1"/>
        </w:numPr>
        <w:spacing w:after="0" w:lineRule="auto"/>
        <w:ind w:left="360" w:hanging="360"/>
        <w:rPr>
          <w:rFonts w:ascii="Calibri" w:cs="Calibri" w:eastAsia="Calibri" w:hAnsi="Calibri"/>
          <w:sz w:val="24"/>
          <w:szCs w:val="24"/>
        </w:rPr>
      </w:pPr>
      <w:r w:rsidDel="00000000" w:rsidR="00000000" w:rsidRPr="00000000">
        <w:rPr>
          <w:sz w:val="24"/>
          <w:szCs w:val="24"/>
          <w:rtl w:val="0"/>
        </w:rPr>
        <w:t xml:space="preserve">I</w:t>
      </w:r>
      <w:r w:rsidDel="00000000" w:rsidR="00000000" w:rsidRPr="00000000">
        <w:rPr>
          <w:rFonts w:ascii="Calibri" w:cs="Calibri" w:eastAsia="Calibri" w:hAnsi="Calibri"/>
          <w:sz w:val="24"/>
          <w:szCs w:val="24"/>
          <w:rtl w:val="0"/>
        </w:rPr>
        <w:t xml:space="preserve">n early 2023 as a result of our inquiries to the Catholic Diocese of Seattle, we received from Archivist Joshua Zimmerman a copy of </w:t>
      </w:r>
      <w:r w:rsidDel="00000000" w:rsidR="00000000" w:rsidRPr="00000000">
        <w:rPr>
          <w:sz w:val="24"/>
          <w:szCs w:val="24"/>
          <w:rtl w:val="0"/>
        </w:rPr>
        <w:t xml:space="preserve">two</w:t>
      </w:r>
      <w:r w:rsidDel="00000000" w:rsidR="00000000" w:rsidRPr="00000000">
        <w:rPr>
          <w:rFonts w:ascii="Calibri" w:cs="Calibri" w:eastAsia="Calibri" w:hAnsi="Calibri"/>
          <w:sz w:val="24"/>
          <w:szCs w:val="24"/>
          <w:rtl w:val="0"/>
        </w:rPr>
        <w:t xml:space="preserve"> documents already translated into English entitled, </w:t>
      </w:r>
      <w:r w:rsidDel="00000000" w:rsidR="00000000" w:rsidRPr="00000000">
        <w:rPr>
          <w:rFonts w:ascii="Calibri" w:cs="Calibri" w:eastAsia="Calibri" w:hAnsi="Calibri"/>
          <w:sz w:val="24"/>
          <w:szCs w:val="24"/>
          <w:u w:val="single"/>
          <w:rtl w:val="0"/>
        </w:rPr>
        <w:t xml:space="preserve">1912 Origins of Oregon Mission from the Memoirs of Fa Pascal Ricard.</w:t>
      </w:r>
      <w:r w:rsidDel="00000000" w:rsidR="00000000" w:rsidRPr="00000000">
        <w:rPr>
          <w:sz w:val="24"/>
          <w:szCs w:val="24"/>
          <w:rtl w:val="0"/>
        </w:rPr>
        <w:t xml:space="preserve">  </w:t>
      </w:r>
      <w:r w:rsidDel="00000000" w:rsidR="00000000" w:rsidRPr="00000000">
        <w:rPr>
          <w:rFonts w:ascii="Calibri" w:cs="Calibri" w:eastAsia="Calibri" w:hAnsi="Calibri"/>
          <w:sz w:val="24"/>
          <w:szCs w:val="24"/>
          <w:rtl w:val="0"/>
        </w:rPr>
        <w:t xml:space="preserve">In fact th</w:t>
      </w:r>
      <w:r w:rsidDel="00000000" w:rsidR="00000000" w:rsidRPr="00000000">
        <w:rPr>
          <w:sz w:val="24"/>
          <w:szCs w:val="24"/>
          <w:rtl w:val="0"/>
        </w:rPr>
        <w:t xml:space="preserve">ese</w:t>
      </w:r>
      <w:r w:rsidDel="00000000" w:rsidR="00000000" w:rsidRPr="00000000">
        <w:rPr>
          <w:rFonts w:ascii="Calibri" w:cs="Calibri" w:eastAsia="Calibri" w:hAnsi="Calibri"/>
          <w:sz w:val="24"/>
          <w:szCs w:val="24"/>
          <w:rtl w:val="0"/>
        </w:rPr>
        <w:t xml:space="preserve"> documents </w:t>
      </w:r>
      <w:r w:rsidDel="00000000" w:rsidR="00000000" w:rsidRPr="00000000">
        <w:rPr>
          <w:sz w:val="24"/>
          <w:szCs w:val="24"/>
          <w:rtl w:val="0"/>
        </w:rPr>
        <w:t xml:space="preserve">are</w:t>
      </w:r>
      <w:r w:rsidDel="00000000" w:rsidR="00000000" w:rsidRPr="00000000">
        <w:rPr>
          <w:rFonts w:ascii="Calibri" w:cs="Calibri" w:eastAsia="Calibri" w:hAnsi="Calibri"/>
          <w:sz w:val="24"/>
          <w:szCs w:val="24"/>
          <w:rtl w:val="0"/>
        </w:rPr>
        <w:t xml:space="preserve"> probably the best of what we have to offer of Fa Ricard’s  own descriptions. Extremely fascinating. </w:t>
      </w:r>
    </w:p>
    <w:p w:rsidR="00000000" w:rsidDel="00000000" w:rsidP="00000000" w:rsidRDefault="00000000" w:rsidRPr="00000000" w14:paraId="0000001A">
      <w:pPr>
        <w:numPr>
          <w:ilvl w:val="0"/>
          <w:numId w:val="1"/>
        </w:numPr>
        <w:spacing w:after="0" w:lineRule="auto"/>
        <w:ind w:left="36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There were </w:t>
      </w:r>
      <w:r w:rsidDel="00000000" w:rsidR="00000000" w:rsidRPr="00000000">
        <w:rPr>
          <w:sz w:val="24"/>
          <w:szCs w:val="24"/>
          <w:rtl w:val="0"/>
        </w:rPr>
        <w:t xml:space="preserve">some </w:t>
      </w:r>
      <w:r w:rsidDel="00000000" w:rsidR="00000000" w:rsidRPr="00000000">
        <w:rPr>
          <w:rFonts w:ascii="Calibri" w:cs="Calibri" w:eastAsia="Calibri" w:hAnsi="Calibri"/>
          <w:sz w:val="24"/>
          <w:szCs w:val="24"/>
          <w:rtl w:val="0"/>
        </w:rPr>
        <w:t xml:space="preserve">documents from that time period which had already been translated into English when provided to us.   And finally, a timeline covering this era was produced by Anne Metzler, a genealogy buff from St. Benedict Episcopal Church. We have included those documents as well. </w:t>
      </w:r>
    </w:p>
    <w:p w:rsidR="00000000" w:rsidDel="00000000" w:rsidP="00000000" w:rsidRDefault="00000000" w:rsidRPr="00000000" w14:paraId="0000001B">
      <w:pPr>
        <w:spacing w:after="0" w:lineRule="auto"/>
        <w:ind w:left="360" w:firstLine="0"/>
        <w:jc w:val="center"/>
        <w:rPr>
          <w:rFonts w:ascii="Calibri" w:cs="Calibri" w:eastAsia="Calibri" w:hAnsi="Calibri"/>
          <w:b w:val="1"/>
          <w:bCs w:val="1"/>
          <w:sz w:val="28"/>
          <w:szCs w:val="28"/>
        </w:rPr>
      </w:pPr>
      <w:r w:rsidDel="00000000" w:rsidR="00000000" w:rsidRPr="00000000">
        <w:rPr>
          <w:rtl w:val="0"/>
        </w:rPr>
      </w:r>
    </w:p>
    <w:p w:rsidR="00000000" w:rsidDel="00000000" w:rsidP="00000000" w:rsidRDefault="00000000" w:rsidRPr="00000000" w14:paraId="0000001C">
      <w:pPr>
        <w:spacing w:after="240" w:before="40" w:lineRule="auto"/>
        <w:rPr>
          <w:sz w:val="24"/>
          <w:szCs w:val="24"/>
        </w:rPr>
      </w:pPr>
      <w:bookmarkStart w:colFirst="0" w:colLast="0" w:name="_heading=h.twricorxa9hl" w:id="0"/>
      <w:bookmarkEnd w:id="0"/>
      <w:r w:rsidDel="00000000" w:rsidR="00000000" w:rsidRPr="00000000">
        <w:rPr>
          <w:sz w:val="24"/>
          <w:szCs w:val="24"/>
          <w:rtl w:val="0"/>
        </w:rPr>
        <w:t xml:space="preserve">As stated above, our work was made possible through the collaboration with Dr. Kathleen McKain, Associate professor of French, Saint Martin’s University.  Her work was invaluable with translation of letters from Fr. Ricard (and others) to explore the culture and intention of the persons who formed and operated the mission at Squaxin Park.  Our shared collaboration held good intentions yet exposed our limits for professional academic research and collating (in addition to our own learning of regional, Indigenous history and cultures).   Yet we offer our results to any who might be interested in them.  Below is a statement from Dr. McKain on her important contributions.</w:t>
      </w:r>
    </w:p>
    <w:p w:rsidR="00000000" w:rsidDel="00000000" w:rsidP="00000000" w:rsidRDefault="00000000" w:rsidRPr="00000000" w14:paraId="0000001D">
      <w:pPr>
        <w:spacing w:after="240" w:before="40" w:lineRule="auto"/>
        <w:rPr>
          <w:sz w:val="24"/>
          <w:szCs w:val="24"/>
        </w:rPr>
      </w:pPr>
      <w:bookmarkStart w:colFirst="0" w:colLast="0" w:name="_heading=h.1t0bgaczk6e9" w:id="1"/>
      <w:bookmarkEnd w:id="1"/>
      <w:r w:rsidDel="00000000" w:rsidR="00000000" w:rsidRPr="00000000">
        <w:rPr>
          <w:sz w:val="24"/>
          <w:szCs w:val="24"/>
          <w:rtl w:val="0"/>
        </w:rPr>
        <w:t xml:space="preserve">To any who might be interested to review our work, please receive it with the knowledge that we worked from a place of best intentions, limited professional skills in research, and through the ever-present lens of the cultures of colonization that have, and continue, to influence us.  Our work was, and is, an effort to better examine this culture of colonization and may our efforts be a part of the wider healing and restoration needed with the ongoing story of these lands and the people of them.</w:t>
      </w:r>
    </w:p>
    <w:p w:rsidR="00000000" w:rsidDel="00000000" w:rsidP="00000000" w:rsidRDefault="00000000" w:rsidRPr="00000000" w14:paraId="0000001E">
      <w:pPr>
        <w:spacing w:after="240" w:before="40" w:lineRule="auto"/>
        <w:rPr>
          <w:i w:val="1"/>
          <w:iCs w:val="1"/>
          <w:sz w:val="24"/>
          <w:szCs w:val="24"/>
        </w:rPr>
      </w:pPr>
      <w:bookmarkStart w:colFirst="0" w:colLast="0" w:name="_heading=h.au6nh9cik6rd" w:id="2"/>
      <w:bookmarkEnd w:id="2"/>
      <w:r w:rsidDel="00000000" w:rsidR="00000000" w:rsidRPr="00000000">
        <w:rPr>
          <w:i w:val="1"/>
          <w:iCs w:val="1"/>
          <w:sz w:val="24"/>
          <w:szCs w:val="24"/>
          <w:rtl w:val="0"/>
        </w:rPr>
        <w:t xml:space="preserve">(project completed - Winter 2025. Kathy Baros Friedt and Nancy Winters were the primary research leads with support from Rev. Corey Passons)</w:t>
      </w:r>
    </w:p>
    <w:p w:rsidR="00000000" w:rsidDel="00000000" w:rsidP="00000000" w:rsidRDefault="00000000" w:rsidRPr="00000000" w14:paraId="0000001F">
      <w:pPr>
        <w:spacing w:after="0" w:lineRule="auto"/>
        <w:ind w:left="-360" w:firstLine="0"/>
        <w:rPr>
          <w:b w:val="1"/>
          <w:bCs w:val="1"/>
          <w:i w:val="1"/>
          <w:iCs w:val="1"/>
          <w:sz w:val="24"/>
          <w:szCs w:val="24"/>
        </w:rPr>
      </w:pPr>
      <w:r w:rsidDel="00000000" w:rsidR="00000000" w:rsidRPr="00000000">
        <w:rPr>
          <w:rtl w:val="0"/>
        </w:rPr>
      </w:r>
    </w:p>
    <w:p w:rsidR="00000000" w:rsidDel="00000000" w:rsidP="00000000" w:rsidRDefault="00000000" w:rsidRPr="00000000" w14:paraId="00000020">
      <w:pPr>
        <w:spacing w:after="0" w:lineRule="auto"/>
        <w:ind w:left="-360" w:firstLine="0"/>
        <w:rPr>
          <w:b w:val="1"/>
          <w:bCs w:val="1"/>
          <w:i w:val="1"/>
          <w:iCs w:val="1"/>
          <w:sz w:val="24"/>
          <w:szCs w:val="24"/>
        </w:rPr>
      </w:pPr>
      <w:r w:rsidDel="00000000" w:rsidR="00000000" w:rsidRPr="00000000">
        <w:rPr>
          <w:rtl w:val="0"/>
        </w:rPr>
      </w:r>
    </w:p>
    <w:p w:rsidR="00000000" w:rsidDel="00000000" w:rsidP="00000000" w:rsidRDefault="00000000" w:rsidRPr="00000000" w14:paraId="00000021">
      <w:pPr>
        <w:spacing w:after="0" w:lineRule="auto"/>
        <w:ind w:left="-360" w:firstLine="0"/>
        <w:rPr>
          <w:b w:val="1"/>
          <w:bCs w:val="1"/>
          <w:i w:val="1"/>
          <w:iCs w:val="1"/>
          <w:sz w:val="24"/>
          <w:szCs w:val="24"/>
        </w:rPr>
      </w:pPr>
      <w:r w:rsidDel="00000000" w:rsidR="00000000" w:rsidRPr="00000000">
        <w:rPr>
          <w:rtl w:val="0"/>
        </w:rPr>
      </w:r>
    </w:p>
    <w:p w:rsidR="00000000" w:rsidDel="00000000" w:rsidP="00000000" w:rsidRDefault="00000000" w:rsidRPr="00000000" w14:paraId="00000022">
      <w:pPr>
        <w:spacing w:after="0" w:lineRule="auto"/>
        <w:ind w:left="-360" w:firstLine="0"/>
        <w:rPr>
          <w:b w:val="1"/>
          <w:bCs w:val="1"/>
          <w:i w:val="1"/>
          <w:iCs w:val="1"/>
          <w:sz w:val="24"/>
          <w:szCs w:val="24"/>
        </w:rPr>
      </w:pPr>
      <w:r w:rsidDel="00000000" w:rsidR="00000000" w:rsidRPr="00000000">
        <w:rPr>
          <w:rtl w:val="0"/>
        </w:rPr>
      </w:r>
    </w:p>
    <w:p w:rsidR="00000000" w:rsidDel="00000000" w:rsidP="00000000" w:rsidRDefault="00000000" w:rsidRPr="00000000" w14:paraId="00000023">
      <w:pPr>
        <w:spacing w:after="0" w:lineRule="auto"/>
        <w:ind w:left="-360" w:firstLine="0"/>
        <w:rPr>
          <w:b w:val="1"/>
          <w:bCs w:val="1"/>
          <w:i w:val="1"/>
          <w:iCs w:val="1"/>
          <w:sz w:val="24"/>
          <w:szCs w:val="24"/>
        </w:rPr>
      </w:pPr>
      <w:r w:rsidDel="00000000" w:rsidR="00000000" w:rsidRPr="00000000">
        <w:rPr>
          <w:b w:val="1"/>
          <w:bCs w:val="1"/>
          <w:i w:val="1"/>
          <w:iCs w:val="1"/>
          <w:sz w:val="24"/>
          <w:szCs w:val="24"/>
          <w:rtl w:val="0"/>
        </w:rPr>
        <w:t xml:space="preserve">Statement from Kathleen McKain regarding the translation project:</w:t>
      </w:r>
    </w:p>
    <w:p w:rsidR="00000000" w:rsidDel="00000000" w:rsidP="00000000" w:rsidRDefault="00000000" w:rsidRPr="00000000" w14:paraId="00000024">
      <w:pPr>
        <w:spacing w:after="0" w:lineRule="auto"/>
        <w:ind w:left="-360" w:firstLine="0"/>
        <w:rPr>
          <w:sz w:val="24"/>
          <w:szCs w:val="24"/>
          <w:u w:val="single"/>
        </w:rPr>
      </w:pPr>
      <w:r w:rsidDel="00000000" w:rsidR="00000000" w:rsidRPr="00000000">
        <w:rPr>
          <w:rtl w:val="0"/>
        </w:rPr>
      </w:r>
    </w:p>
    <w:p w:rsidR="00000000" w:rsidDel="00000000" w:rsidP="00000000" w:rsidRDefault="00000000" w:rsidRPr="00000000" w14:paraId="00000025">
      <w:pPr>
        <w:spacing w:after="0" w:lineRule="auto"/>
        <w:ind w:left="-360" w:firstLine="0"/>
        <w:rPr>
          <w:sz w:val="24"/>
          <w:szCs w:val="24"/>
        </w:rPr>
      </w:pPr>
      <w:r w:rsidDel="00000000" w:rsidR="00000000" w:rsidRPr="00000000">
        <w:rPr>
          <w:sz w:val="24"/>
          <w:szCs w:val="24"/>
          <w:rtl w:val="0"/>
        </w:rPr>
        <w:t xml:space="preserve">When Kathy Baros Friedt first approached me about this project, I was, for myriad personal</w:t>
      </w:r>
    </w:p>
    <w:p w:rsidR="00000000" w:rsidDel="00000000" w:rsidP="00000000" w:rsidRDefault="00000000" w:rsidRPr="00000000" w14:paraId="00000026">
      <w:pPr>
        <w:spacing w:after="0" w:lineRule="auto"/>
        <w:ind w:left="-360" w:firstLine="0"/>
        <w:rPr>
          <w:sz w:val="24"/>
          <w:szCs w:val="24"/>
        </w:rPr>
      </w:pPr>
      <w:r w:rsidDel="00000000" w:rsidR="00000000" w:rsidRPr="00000000">
        <w:rPr>
          <w:sz w:val="24"/>
          <w:szCs w:val="24"/>
          <w:rtl w:val="0"/>
        </w:rPr>
        <w:t xml:space="preserve">reasons, reluctant to take it on. Despite this, the more I worked with the letters that</w:t>
      </w:r>
    </w:p>
    <w:p w:rsidR="00000000" w:rsidDel="00000000" w:rsidP="00000000" w:rsidRDefault="00000000" w:rsidRPr="00000000" w14:paraId="00000027">
      <w:pPr>
        <w:spacing w:after="0" w:lineRule="auto"/>
        <w:ind w:left="-360" w:firstLine="0"/>
        <w:rPr>
          <w:sz w:val="24"/>
          <w:szCs w:val="24"/>
        </w:rPr>
      </w:pPr>
      <w:r w:rsidDel="00000000" w:rsidR="00000000" w:rsidRPr="00000000">
        <w:rPr>
          <w:sz w:val="24"/>
          <w:szCs w:val="24"/>
          <w:rtl w:val="0"/>
        </w:rPr>
        <w:t xml:space="preserve">Kathy provided, the more fascinated I became. Prior to this translation project, I had no</w:t>
      </w:r>
    </w:p>
    <w:p w:rsidR="00000000" w:rsidDel="00000000" w:rsidP="00000000" w:rsidRDefault="00000000" w:rsidRPr="00000000" w14:paraId="00000028">
      <w:pPr>
        <w:spacing w:after="0" w:lineRule="auto"/>
        <w:ind w:left="-360" w:firstLine="0"/>
        <w:rPr>
          <w:sz w:val="24"/>
          <w:szCs w:val="24"/>
        </w:rPr>
      </w:pPr>
      <w:r w:rsidDel="00000000" w:rsidR="00000000" w:rsidRPr="00000000">
        <w:rPr>
          <w:sz w:val="24"/>
          <w:szCs w:val="24"/>
          <w:rtl w:val="0"/>
        </w:rPr>
        <w:t xml:space="preserve">idea that a French chapter of the Order of the Oblates of Mary had served in the</w:t>
      </w:r>
    </w:p>
    <w:p w:rsidR="00000000" w:rsidDel="00000000" w:rsidP="00000000" w:rsidRDefault="00000000" w:rsidRPr="00000000" w14:paraId="00000029">
      <w:pPr>
        <w:spacing w:after="0" w:lineRule="auto"/>
        <w:ind w:left="-360" w:firstLine="0"/>
        <w:rPr>
          <w:sz w:val="24"/>
          <w:szCs w:val="24"/>
        </w:rPr>
      </w:pPr>
      <w:r w:rsidDel="00000000" w:rsidR="00000000" w:rsidRPr="00000000">
        <w:rPr>
          <w:sz w:val="24"/>
          <w:szCs w:val="24"/>
          <w:rtl w:val="0"/>
        </w:rPr>
        <w:t xml:space="preserve">Nisqually region and beyond. In reading and translating the letters, what struck me was</w:t>
      </w:r>
    </w:p>
    <w:p w:rsidR="00000000" w:rsidDel="00000000" w:rsidP="00000000" w:rsidRDefault="00000000" w:rsidRPr="00000000" w14:paraId="0000002A">
      <w:pPr>
        <w:spacing w:after="0" w:lineRule="auto"/>
        <w:ind w:left="-360" w:firstLine="0"/>
        <w:rPr>
          <w:sz w:val="24"/>
          <w:szCs w:val="24"/>
        </w:rPr>
      </w:pPr>
      <w:r w:rsidDel="00000000" w:rsidR="00000000" w:rsidRPr="00000000">
        <w:rPr>
          <w:sz w:val="24"/>
          <w:szCs w:val="24"/>
          <w:rtl w:val="0"/>
        </w:rPr>
        <w:t xml:space="preserve">the unvarnished humanity of these missionary priests and brothers. While I found the</w:t>
      </w:r>
    </w:p>
    <w:p w:rsidR="00000000" w:rsidDel="00000000" w:rsidP="00000000" w:rsidRDefault="00000000" w:rsidRPr="00000000" w14:paraId="0000002B">
      <w:pPr>
        <w:spacing w:after="0" w:lineRule="auto"/>
        <w:ind w:left="-360" w:firstLine="0"/>
        <w:rPr>
          <w:sz w:val="24"/>
          <w:szCs w:val="24"/>
        </w:rPr>
      </w:pPr>
      <w:r w:rsidDel="00000000" w:rsidR="00000000" w:rsidRPr="00000000">
        <w:rPr>
          <w:sz w:val="24"/>
          <w:szCs w:val="24"/>
          <w:rtl w:val="0"/>
        </w:rPr>
        <w:t xml:space="preserve">use of the term “sauvage” (savage) in reference to the native peoples disturbing and</w:t>
      </w:r>
    </w:p>
    <w:p w:rsidR="00000000" w:rsidDel="00000000" w:rsidP="00000000" w:rsidRDefault="00000000" w:rsidRPr="00000000" w14:paraId="0000002C">
      <w:pPr>
        <w:spacing w:after="0" w:lineRule="auto"/>
        <w:ind w:left="-360" w:firstLine="0"/>
        <w:rPr>
          <w:sz w:val="24"/>
          <w:szCs w:val="24"/>
        </w:rPr>
      </w:pPr>
      <w:r w:rsidDel="00000000" w:rsidR="00000000" w:rsidRPr="00000000">
        <w:rPr>
          <w:sz w:val="24"/>
          <w:szCs w:val="24"/>
          <w:rtl w:val="0"/>
        </w:rPr>
        <w:t xml:space="preserve">offensive, it was clear that these men were working under very difficult and unfamiliar</w:t>
      </w:r>
    </w:p>
    <w:p w:rsidR="00000000" w:rsidDel="00000000" w:rsidP="00000000" w:rsidRDefault="00000000" w:rsidRPr="00000000" w14:paraId="0000002D">
      <w:pPr>
        <w:spacing w:after="0" w:lineRule="auto"/>
        <w:ind w:left="-360" w:firstLine="0"/>
        <w:rPr>
          <w:sz w:val="24"/>
          <w:szCs w:val="24"/>
        </w:rPr>
      </w:pPr>
      <w:r w:rsidDel="00000000" w:rsidR="00000000" w:rsidRPr="00000000">
        <w:rPr>
          <w:sz w:val="24"/>
          <w:szCs w:val="24"/>
          <w:rtl w:val="0"/>
        </w:rPr>
        <w:t xml:space="preserve">conditions. I was also often surprised by the humor that sometimes surfaced in the</w:t>
      </w:r>
    </w:p>
    <w:p w:rsidR="00000000" w:rsidDel="00000000" w:rsidP="00000000" w:rsidRDefault="00000000" w:rsidRPr="00000000" w14:paraId="0000002E">
      <w:pPr>
        <w:spacing w:after="0" w:lineRule="auto"/>
        <w:ind w:left="-360" w:firstLine="0"/>
        <w:rPr>
          <w:sz w:val="24"/>
          <w:szCs w:val="24"/>
        </w:rPr>
      </w:pPr>
      <w:r w:rsidDel="00000000" w:rsidR="00000000" w:rsidRPr="00000000">
        <w:rPr>
          <w:sz w:val="24"/>
          <w:szCs w:val="24"/>
          <w:rtl w:val="0"/>
        </w:rPr>
        <w:t xml:space="preserve">letters. The level of detail regarding materials traded for services provided some</w:t>
      </w:r>
    </w:p>
    <w:p w:rsidR="00000000" w:rsidDel="00000000" w:rsidP="00000000" w:rsidRDefault="00000000" w:rsidRPr="00000000" w14:paraId="0000002F">
      <w:pPr>
        <w:spacing w:after="0" w:lineRule="auto"/>
        <w:ind w:left="-360" w:firstLine="0"/>
        <w:rPr>
          <w:sz w:val="24"/>
          <w:szCs w:val="24"/>
        </w:rPr>
      </w:pPr>
      <w:r w:rsidDel="00000000" w:rsidR="00000000" w:rsidRPr="00000000">
        <w:rPr>
          <w:sz w:val="24"/>
          <w:szCs w:val="24"/>
          <w:rtl w:val="0"/>
        </w:rPr>
        <w:t xml:space="preserve">interesting insights, as well.</w:t>
      </w:r>
    </w:p>
    <w:p w:rsidR="00000000" w:rsidDel="00000000" w:rsidP="00000000" w:rsidRDefault="00000000" w:rsidRPr="00000000" w14:paraId="00000030">
      <w:pPr>
        <w:spacing w:after="0" w:lineRule="auto"/>
        <w:ind w:left="-360" w:firstLine="0"/>
        <w:rPr>
          <w:sz w:val="24"/>
          <w:szCs w:val="24"/>
        </w:rPr>
      </w:pPr>
      <w:r w:rsidDel="00000000" w:rsidR="00000000" w:rsidRPr="00000000">
        <w:rPr>
          <w:rtl w:val="0"/>
        </w:rPr>
      </w:r>
    </w:p>
    <w:p w:rsidR="00000000" w:rsidDel="00000000" w:rsidP="00000000" w:rsidRDefault="00000000" w:rsidRPr="00000000" w14:paraId="00000031">
      <w:pPr>
        <w:spacing w:after="0" w:lineRule="auto"/>
        <w:ind w:left="-360" w:firstLine="0"/>
        <w:rPr>
          <w:sz w:val="24"/>
          <w:szCs w:val="24"/>
        </w:rPr>
      </w:pPr>
      <w:r w:rsidDel="00000000" w:rsidR="00000000" w:rsidRPr="00000000">
        <w:rPr>
          <w:sz w:val="24"/>
          <w:szCs w:val="24"/>
          <w:rtl w:val="0"/>
        </w:rPr>
        <w:t xml:space="preserve">Our research led us down some interesting rabbit holes and a trip to the archives of the</w:t>
      </w:r>
    </w:p>
    <w:p w:rsidR="00000000" w:rsidDel="00000000" w:rsidP="00000000" w:rsidRDefault="00000000" w:rsidRPr="00000000" w14:paraId="00000032">
      <w:pPr>
        <w:spacing w:after="0" w:lineRule="auto"/>
        <w:ind w:left="-360" w:firstLine="0"/>
        <w:rPr>
          <w:sz w:val="24"/>
          <w:szCs w:val="24"/>
        </w:rPr>
      </w:pPr>
      <w:r w:rsidDel="00000000" w:rsidR="00000000" w:rsidRPr="00000000">
        <w:rPr>
          <w:sz w:val="24"/>
          <w:szCs w:val="24"/>
          <w:rtl w:val="0"/>
        </w:rPr>
        <w:t xml:space="preserve">Archdiocese of Seattle where we pored over hundreds of documents from the mid- to</w:t>
      </w:r>
    </w:p>
    <w:p w:rsidR="00000000" w:rsidDel="00000000" w:rsidP="00000000" w:rsidRDefault="00000000" w:rsidRPr="00000000" w14:paraId="00000033">
      <w:pPr>
        <w:spacing w:after="0" w:lineRule="auto"/>
        <w:ind w:left="-360" w:firstLine="0"/>
        <w:rPr>
          <w:sz w:val="24"/>
          <w:szCs w:val="24"/>
        </w:rPr>
      </w:pPr>
      <w:r w:rsidDel="00000000" w:rsidR="00000000" w:rsidRPr="00000000">
        <w:rPr>
          <w:sz w:val="24"/>
          <w:szCs w:val="24"/>
          <w:rtl w:val="0"/>
        </w:rPr>
        <w:t xml:space="preserve">late-1800’s. The archivist provided me with a treasure trove of documents, which I hope</w:t>
      </w:r>
    </w:p>
    <w:p w:rsidR="00000000" w:rsidDel="00000000" w:rsidP="00000000" w:rsidRDefault="00000000" w:rsidRPr="00000000" w14:paraId="00000034">
      <w:pPr>
        <w:spacing w:after="0" w:lineRule="auto"/>
        <w:ind w:left="-360" w:firstLine="0"/>
        <w:rPr>
          <w:sz w:val="24"/>
          <w:szCs w:val="24"/>
        </w:rPr>
      </w:pPr>
      <w:r w:rsidDel="00000000" w:rsidR="00000000" w:rsidRPr="00000000">
        <w:rPr>
          <w:sz w:val="24"/>
          <w:szCs w:val="24"/>
          <w:rtl w:val="0"/>
        </w:rPr>
        <w:t xml:space="preserve">to translate in years to come. I believe that future researchers will benefit from these</w:t>
      </w:r>
    </w:p>
    <w:p w:rsidR="00000000" w:rsidDel="00000000" w:rsidP="00000000" w:rsidRDefault="00000000" w:rsidRPr="00000000" w14:paraId="00000035">
      <w:pPr>
        <w:spacing w:after="0" w:lineRule="auto"/>
        <w:ind w:left="-360" w:firstLine="0"/>
        <w:rPr>
          <w:sz w:val="24"/>
          <w:szCs w:val="24"/>
        </w:rPr>
      </w:pPr>
      <w:r w:rsidDel="00000000" w:rsidR="00000000" w:rsidRPr="00000000">
        <w:rPr>
          <w:sz w:val="24"/>
          <w:szCs w:val="24"/>
          <w:rtl w:val="0"/>
        </w:rPr>
        <w:t xml:space="preserve">translated documents.</w:t>
      </w:r>
    </w:p>
    <w:p w:rsidR="00000000" w:rsidDel="00000000" w:rsidP="00000000" w:rsidRDefault="00000000" w:rsidRPr="00000000" w14:paraId="00000036">
      <w:pPr>
        <w:spacing w:after="0" w:line="240" w:lineRule="auto"/>
        <w:ind w:left="-360" w:firstLine="0"/>
        <w:rPr>
          <w:sz w:val="24"/>
          <w:szCs w:val="24"/>
        </w:rPr>
      </w:pPr>
      <w:r w:rsidDel="00000000" w:rsidR="00000000" w:rsidRPr="00000000">
        <w:rPr>
          <w:rtl w:val="0"/>
        </w:rPr>
      </w:r>
    </w:p>
    <w:p w:rsidR="00000000" w:rsidDel="00000000" w:rsidP="00000000" w:rsidRDefault="00000000" w:rsidRPr="00000000" w14:paraId="00000037">
      <w:pPr>
        <w:spacing w:after="0" w:line="240" w:lineRule="auto"/>
        <w:ind w:left="-360" w:firstLine="0"/>
        <w:rPr>
          <w:sz w:val="24"/>
          <w:szCs w:val="24"/>
        </w:rPr>
      </w:pPr>
      <w:r w:rsidDel="00000000" w:rsidR="00000000" w:rsidRPr="00000000">
        <w:rPr>
          <w:sz w:val="24"/>
          <w:szCs w:val="24"/>
          <w:rtl w:val="0"/>
        </w:rPr>
        <w:t xml:space="preserve">Kathleen McKain</w:t>
      </w:r>
    </w:p>
    <w:p w:rsidR="00000000" w:rsidDel="00000000" w:rsidP="00000000" w:rsidRDefault="00000000" w:rsidRPr="00000000" w14:paraId="00000038">
      <w:pPr>
        <w:spacing w:after="0" w:line="240" w:lineRule="auto"/>
        <w:ind w:left="-360" w:firstLine="0"/>
        <w:rPr>
          <w:sz w:val="24"/>
          <w:szCs w:val="24"/>
        </w:rPr>
      </w:pPr>
      <w:r w:rsidDel="00000000" w:rsidR="00000000" w:rsidRPr="00000000">
        <w:rPr>
          <w:sz w:val="24"/>
          <w:szCs w:val="24"/>
          <w:rtl w:val="0"/>
        </w:rPr>
        <w:t xml:space="preserve">Associate professor of French, Saint Martin’s University</w:t>
      </w:r>
    </w:p>
    <w:sectPr>
      <w:headerReference r:id="rId7" w:type="default"/>
      <w:footerReference r:id="rId8" w:type="default"/>
      <w:pgSz w:h="15840" w:w="12240" w:orient="portrait"/>
      <w:pgMar w:bottom="1440" w:top="261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3C">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rPr>
        <w:color w:val="000000"/>
        <w:sz w:val="18"/>
        <w:szCs w:val="18"/>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9">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rPr>
        <w:color w:val="000000"/>
      </w:rPr>
    </w:pPr>
    <w:r w:rsidDel="00000000" w:rsidR="00000000" w:rsidRPr="00000000">
      <w:rPr>
        <w:rtl w:val="0"/>
      </w:rPr>
    </w:r>
  </w:p>
  <w:p w:rsidR="00000000" w:rsidDel="00000000" w:rsidP="00000000" w:rsidRDefault="00000000" w:rsidRPr="00000000" w14:paraId="0000003A">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jc w:val="center"/>
      <w:rPr>
        <w:color w:val="000000"/>
      </w:rPr>
    </w:pPr>
    <w:r w:rsidDel="00000000" w:rsidR="00000000" w:rsidRPr="00000000">
      <w:rPr/>
      <w:drawing>
        <wp:inline distB="114300" distT="114300" distL="114300" distR="114300">
          <wp:extent cx="1862138" cy="871385"/>
          <wp:effectExtent b="0" l="0" r="0" t="0"/>
          <wp:docPr id="2"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862138" cy="871385"/>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Normal0" w:customStyle="1">
    <w:name w:val="TableNormal"/>
    <w:tblPr>
      <w:tblCellMar>
        <w:top w:w="100.0" w:type="dxa"/>
        <w:left w:w="100.0" w:type="dxa"/>
        <w:bottom w:w="100.0" w:type="dxa"/>
        <w:right w:w="100.0" w:type="dxa"/>
      </w:tblCellMar>
    </w:tblPr>
  </w:style>
  <w:style w:type="character" w:styleId="Emphasis">
    <w:name w:val="Emphasis"/>
    <w:basedOn w:val="DefaultParagraphFont"/>
    <w:uiPriority w:val="20"/>
    <w:qFormat w:val="1"/>
    <w:rsid w:val="000B38BE"/>
    <w:rPr>
      <w:i w:val="1"/>
      <w:iCs w:val="1"/>
    </w:rPr>
  </w:style>
  <w:style w:type="table" w:styleId="TableGrid">
    <w:name w:val="Table Grid"/>
    <w:basedOn w:val="TableNormal"/>
    <w:uiPriority w:val="39"/>
    <w:rsid w:val="000B38BE"/>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ListParagraph">
    <w:name w:val="List Paragraph"/>
    <w:basedOn w:val="Normal"/>
    <w:uiPriority w:val="34"/>
    <w:qFormat w:val="1"/>
    <w:rsid w:val="007E3197"/>
    <w:pPr>
      <w:ind w:left="720"/>
      <w:contextualSpacing w:val="1"/>
    </w:pPr>
  </w:style>
  <w:style w:type="paragraph" w:styleId="Header">
    <w:name w:val="header"/>
    <w:basedOn w:val="Normal"/>
    <w:link w:val="HeaderChar"/>
    <w:uiPriority w:val="99"/>
    <w:unhideWhenUsed w:val="1"/>
    <w:rsid w:val="00BC071C"/>
    <w:pPr>
      <w:tabs>
        <w:tab w:val="center" w:pos="4680"/>
        <w:tab w:val="right" w:pos="9360"/>
      </w:tabs>
      <w:spacing w:after="0" w:line="240" w:lineRule="auto"/>
    </w:pPr>
  </w:style>
  <w:style w:type="character" w:styleId="HeaderChar" w:customStyle="1">
    <w:name w:val="Header Char"/>
    <w:basedOn w:val="DefaultParagraphFont"/>
    <w:link w:val="Header"/>
    <w:uiPriority w:val="99"/>
    <w:rsid w:val="00BC071C"/>
  </w:style>
  <w:style w:type="paragraph" w:styleId="Footer">
    <w:name w:val="footer"/>
    <w:basedOn w:val="Normal"/>
    <w:link w:val="FooterChar"/>
    <w:uiPriority w:val="99"/>
    <w:unhideWhenUsed w:val="1"/>
    <w:rsid w:val="00BC071C"/>
    <w:pPr>
      <w:tabs>
        <w:tab w:val="center" w:pos="4680"/>
        <w:tab w:val="right" w:pos="9360"/>
      </w:tabs>
      <w:spacing w:after="0" w:line="240" w:lineRule="auto"/>
    </w:pPr>
  </w:style>
  <w:style w:type="character" w:styleId="FooterChar" w:customStyle="1">
    <w:name w:val="Footer Char"/>
    <w:basedOn w:val="DefaultParagraphFont"/>
    <w:link w:val="Footer"/>
    <w:uiPriority w:val="99"/>
    <w:rsid w:val="00BC071C"/>
  </w:style>
  <w:style w:type="paragraph" w:styleId="BalloonText">
    <w:name w:val="Balloon Text"/>
    <w:basedOn w:val="Normal"/>
    <w:link w:val="BalloonTextChar"/>
    <w:uiPriority w:val="99"/>
    <w:semiHidden w:val="1"/>
    <w:unhideWhenUsed w:val="1"/>
    <w:rsid w:val="004D5C38"/>
    <w:pPr>
      <w:spacing w:after="0" w:line="240" w:lineRule="auto"/>
    </w:pPr>
    <w:rPr>
      <w:rFonts w:ascii="Tahoma" w:cs="Tahoma" w:hAnsi="Tahoma"/>
      <w:sz w:val="16"/>
      <w:szCs w:val="16"/>
    </w:rPr>
  </w:style>
  <w:style w:type="character" w:styleId="BalloonTextChar" w:customStyle="1">
    <w:name w:val="Balloon Text Char"/>
    <w:basedOn w:val="DefaultParagraphFont"/>
    <w:link w:val="BalloonText"/>
    <w:uiPriority w:val="99"/>
    <w:semiHidden w:val="1"/>
    <w:rsid w:val="004D5C38"/>
    <w:rPr>
      <w:rFonts w:ascii="Tahoma" w:cs="Tahoma" w:hAnsi="Tahoma"/>
      <w:sz w:val="16"/>
      <w:szCs w:val="16"/>
    </w:r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VNEwk5TBHEWD6eMghYhlQX8aM/w==">CgMxLjAyDmgudHdyaWNvcnhhOWhsMg5oLjF0MGJnYWN6azZlOTIOaC5hdTZuaDljaWs2cmQ4AHIhMXJ4eXdMenlTQ3RadkxZYWhaSjF1QmtyTlAwQXk4YmJp</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2025-11-04T20:58:00Z</dcterms:created>
  <dc:creator>Owner</dc:creator>
</cp:coreProperties>
</file>